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CD" w:rsidRPr="000827CD" w:rsidRDefault="000827CD" w:rsidP="00082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TÍTULO VI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         Infracciones y Sanciones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0827CD" w:rsidRPr="000827CD" w:rsidRDefault="000827CD" w:rsidP="0008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827CD" w:rsidRPr="000827CD" w:rsidRDefault="000827CD" w:rsidP="00082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 Artículo 45.- La autoridad o jefatura o jefe 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superior del órgano o servicio de la Administración del 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Estado, requerido, que hubiere denegado infundadamente 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el acceso a la información, contraviniendo, así, lo 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dispuesto en el artículo 16, será sancionado con multa 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 20% a 50% </w:t>
      </w:r>
      <w:bookmarkStart w:id="0" w:name="_GoBack"/>
      <w:bookmarkEnd w:id="0"/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de su remuneración.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0827CD" w:rsidRPr="000827CD" w:rsidRDefault="000827CD" w:rsidP="0008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827CD" w:rsidRPr="000827CD" w:rsidRDefault="000827CD" w:rsidP="00082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 Artículo 46.- La no entrega oportuna de la información en la forma decretada, una vez que ha sido ordenada por resolución a firme, será sancionada con multa de 20% a 50% de la remuneración correspondiente.</w:t>
      </w: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 Si la autoridad o jefatura o jefe superior del órgano o servicio de la Administración del Estado, requerido, persistiere en su actitud, se le aplicará el duplo de la sanción indicada y la suspensión en el cargo por un lapso de cinco días.</w:t>
      </w:r>
    </w:p>
    <w:p w:rsidR="000827CD" w:rsidRPr="000827CD" w:rsidRDefault="000827CD" w:rsidP="0008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827CD" w:rsidRPr="000827CD" w:rsidRDefault="000827CD" w:rsidP="00082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 Artículo 47.- El incumplimiento injustificado de las normas sobre transparencia activa se sancionará con multa de 20% a 50% de las remuneraciones del infractor. </w:t>
      </w:r>
    </w:p>
    <w:p w:rsidR="000827CD" w:rsidRPr="000827CD" w:rsidRDefault="000827CD" w:rsidP="0008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827CD" w:rsidRPr="000827CD" w:rsidRDefault="000827CD" w:rsidP="00082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 Artículo 48.- Las sanciones previstas en este Título, deberán ser publicadas en los sitios electrónicos del Consejo y del respectivo órgano o servicio, dentro del plazo de cinco días hábiles, contados desde que la respectiva resolución quede a firme.</w:t>
      </w:r>
    </w:p>
    <w:p w:rsidR="000827CD" w:rsidRPr="000827CD" w:rsidRDefault="000827CD" w:rsidP="0008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827CD" w:rsidRPr="000827CD" w:rsidRDefault="000827CD" w:rsidP="00082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0827CD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 Artículo 49.- Las sanciones previstas en este título serán aplicadas por el Consejo, previa instrucción de una investigación sumaria o sumario administrativo, ajustándose a las normas del Estatuto Administrativo. Con todo, cuando así lo solicite el Consejo, la Contraloría General de la República, de acuerdo a las normas de su ley orgánica, podrá incoar el sumario y establecer las sanciones que correspondan. </w:t>
      </w:r>
    </w:p>
    <w:p w:rsidR="006F5A50" w:rsidRDefault="000827CD"/>
    <w:sectPr w:rsidR="006F5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CD"/>
    <w:rsid w:val="000827CD"/>
    <w:rsid w:val="00A857DB"/>
    <w:rsid w:val="00C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BD43-37C3-4006-9063-039198F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Castillo Troncoso</dc:creator>
  <cp:keywords/>
  <dc:description/>
  <cp:lastModifiedBy>Carmen Castillo Troncoso</cp:lastModifiedBy>
  <cp:revision>1</cp:revision>
  <dcterms:created xsi:type="dcterms:W3CDTF">2020-02-18T11:35:00Z</dcterms:created>
  <dcterms:modified xsi:type="dcterms:W3CDTF">2020-02-18T11:35:00Z</dcterms:modified>
</cp:coreProperties>
</file>